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9E" w:rsidRPr="00047DE4" w:rsidRDefault="0062509E" w:rsidP="00047DE4">
      <w:pPr>
        <w:spacing w:line="240" w:lineRule="auto"/>
        <w:jc w:val="center"/>
        <w:rPr>
          <w:color w:val="1F4E79" w:themeColor="accent1" w:themeShade="80"/>
        </w:rPr>
      </w:pPr>
    </w:p>
    <w:p w:rsidR="008D2EEB" w:rsidRDefault="008D2EEB" w:rsidP="00095905">
      <w:pPr>
        <w:pStyle w:val="Heading1"/>
        <w:rPr>
          <w:b/>
          <w:sz w:val="40"/>
          <w:szCs w:val="40"/>
        </w:rPr>
      </w:pPr>
      <w:r w:rsidRPr="00095905">
        <w:rPr>
          <w:b/>
          <w:sz w:val="40"/>
          <w:szCs w:val="40"/>
        </w:rPr>
        <w:t>Entry Guidelines</w:t>
      </w:r>
    </w:p>
    <w:p w:rsidR="00047DE4" w:rsidRPr="00047DE4" w:rsidRDefault="00047DE4" w:rsidP="00047DE4"/>
    <w:p w:rsidR="00F758A7" w:rsidRPr="00496C51" w:rsidRDefault="00F758A7" w:rsidP="00F758A7">
      <w:pPr>
        <w:pStyle w:val="Heading3"/>
      </w:pPr>
      <w:r w:rsidRPr="00496C51">
        <w:t>Set up, exhibiting and collection details:</w:t>
      </w:r>
    </w:p>
    <w:p w:rsidR="00FF419C" w:rsidRPr="004B4545" w:rsidRDefault="00FF419C" w:rsidP="00FF419C">
      <w:pPr>
        <w:pStyle w:val="ListParagraph"/>
        <w:numPr>
          <w:ilvl w:val="0"/>
          <w:numId w:val="2"/>
        </w:numPr>
      </w:pPr>
      <w:r w:rsidRPr="004B4545">
        <w:t>George McNeillie, College Co-ordinator</w:t>
      </w:r>
      <w:r w:rsidR="00894701" w:rsidRPr="004B4545">
        <w:t xml:space="preserve"> (0141 375 8258, </w:t>
      </w:r>
      <w:hyperlink r:id="rId7" w:history="1">
        <w:r w:rsidR="00894701" w:rsidRPr="004B4545">
          <w:rPr>
            <w:rStyle w:val="Hyperlink"/>
          </w:rPr>
          <w:t>George.mcneillie@cityofglasgowcollege.ac</w:t>
        </w:r>
      </w:hyperlink>
      <w:r w:rsidR="00894701" w:rsidRPr="004B4545">
        <w:t>)</w:t>
      </w:r>
      <w:r w:rsidRPr="004B4545">
        <w:t xml:space="preserve"> must be told of your intention to par</w:t>
      </w:r>
      <w:r w:rsidR="00664CAB">
        <w:t>ticipate</w:t>
      </w:r>
      <w:r w:rsidR="00461B6C">
        <w:t xml:space="preserve"> in Craftex 2019</w:t>
      </w:r>
      <w:r w:rsidR="004B4545" w:rsidRPr="004B4545">
        <w:t xml:space="preserve"> by 20</w:t>
      </w:r>
      <w:r w:rsidR="005F3353">
        <w:t xml:space="preserve"> May 2019</w:t>
      </w:r>
      <w:r w:rsidRPr="004B4545">
        <w:t>.</w:t>
      </w:r>
      <w:r w:rsidR="00894701" w:rsidRPr="004B4545">
        <w:t xml:space="preserve">  </w:t>
      </w:r>
      <w:r w:rsidRPr="004B4545">
        <w:t xml:space="preserve"> </w:t>
      </w:r>
    </w:p>
    <w:p w:rsidR="00F758A7" w:rsidRPr="004B4545" w:rsidRDefault="0094594C" w:rsidP="00AA235B">
      <w:pPr>
        <w:pStyle w:val="ListParagraph"/>
        <w:numPr>
          <w:ilvl w:val="0"/>
          <w:numId w:val="2"/>
        </w:numPr>
      </w:pPr>
      <w:r w:rsidRPr="004B4545">
        <w:t>Craftex</w:t>
      </w:r>
      <w:r w:rsidR="005F3353">
        <w:t xml:space="preserve"> will start </w:t>
      </w:r>
      <w:r w:rsidR="00F758A7" w:rsidRPr="004B4545">
        <w:t>set</w:t>
      </w:r>
      <w:r w:rsidR="005F3353">
        <w:t>ting</w:t>
      </w:r>
      <w:r w:rsidR="00F758A7" w:rsidRPr="004B4545">
        <w:t xml:space="preserve"> up </w:t>
      </w:r>
      <w:r w:rsidR="005F3353">
        <w:t>on the morning of Tuesday 4 June 2019 with partial judging that afternoon (apart from the Instruments and Floristry sections which will set up and be judged on</w:t>
      </w:r>
      <w:r w:rsidR="00F758A7" w:rsidRPr="004B4545">
        <w:t xml:space="preserve"> Wednesday </w:t>
      </w:r>
      <w:r w:rsidR="004B4545" w:rsidRPr="004B4545">
        <w:t>5</w:t>
      </w:r>
      <w:r w:rsidR="005F3353">
        <w:t xml:space="preserve"> June)</w:t>
      </w:r>
      <w:r w:rsidR="00F758A7" w:rsidRPr="004B4545">
        <w:t xml:space="preserve"> in the Trades Hall, 85 Glassford Street, Glasgow, G1 1UH</w:t>
      </w:r>
      <w:r w:rsidR="004B4545" w:rsidRPr="004B4545">
        <w:t>.</w:t>
      </w:r>
    </w:p>
    <w:p w:rsidR="00F758A7" w:rsidRPr="004B7442" w:rsidRDefault="00F758A7" w:rsidP="00AA235B">
      <w:pPr>
        <w:pStyle w:val="ListParagraph"/>
        <w:numPr>
          <w:ilvl w:val="0"/>
          <w:numId w:val="2"/>
        </w:numPr>
      </w:pPr>
      <w:r w:rsidRPr="004B4545">
        <w:t>There are NO exhibiting</w:t>
      </w:r>
      <w:r w:rsidRPr="004B7442">
        <w:t xml:space="preserve"> costs to exhibitors / colleges.</w:t>
      </w:r>
    </w:p>
    <w:p w:rsidR="000136B5" w:rsidRPr="004B7442" w:rsidRDefault="000136B5" w:rsidP="00AA235B">
      <w:pPr>
        <w:pStyle w:val="ListParagraph"/>
        <w:numPr>
          <w:ilvl w:val="0"/>
          <w:numId w:val="2"/>
        </w:numPr>
      </w:pPr>
      <w:r w:rsidRPr="004B7442">
        <w:t xml:space="preserve">If your entry uses digital / electronic technology and you are bringing it in on a lap-top, please ensure that its </w:t>
      </w:r>
      <w:r w:rsidRPr="004B7442">
        <w:rPr>
          <w:u w:val="single"/>
        </w:rPr>
        <w:t>password is securely attached on paper underneath the lap-top.</w:t>
      </w:r>
      <w:r w:rsidRPr="004B7442">
        <w:rPr>
          <w:b/>
          <w:u w:val="single"/>
        </w:rPr>
        <w:t xml:space="preserve"> </w:t>
      </w:r>
      <w:r w:rsidR="00FF419C" w:rsidRPr="004B7442">
        <w:rPr>
          <w:b/>
          <w:u w:val="single"/>
        </w:rPr>
        <w:t xml:space="preserve"> </w:t>
      </w:r>
      <w:r w:rsidR="00FF419C" w:rsidRPr="004B7442">
        <w:t>It is also your responsibility to ensure that your laptop is securely attached to the display table with a security cable.</w:t>
      </w:r>
    </w:p>
    <w:p w:rsidR="00F758A7" w:rsidRPr="004B7442" w:rsidRDefault="0094594C" w:rsidP="00AA235B">
      <w:pPr>
        <w:pStyle w:val="ListParagraph"/>
        <w:numPr>
          <w:ilvl w:val="0"/>
          <w:numId w:val="2"/>
        </w:numPr>
      </w:pPr>
      <w:r w:rsidRPr="004B7442">
        <w:t>The Craftex Exhibit</w:t>
      </w:r>
      <w:r w:rsidR="00BB23A5">
        <w:t>ion will be</w:t>
      </w:r>
      <w:r w:rsidRPr="004B7442">
        <w:t xml:space="preserve"> </w:t>
      </w:r>
      <w:r w:rsidR="004B4545">
        <w:t>open to the public on Thursday 6</w:t>
      </w:r>
      <w:r w:rsidRPr="004B7442">
        <w:t xml:space="preserve"> June fro</w:t>
      </w:r>
      <w:r w:rsidR="004B4545">
        <w:t>m 10am to 5.00pm and on Friday 7 and Saturday 8</w:t>
      </w:r>
      <w:r w:rsidRPr="004B7442">
        <w:t xml:space="preserve"> June from 10am to 4.30pm. All category-winning students will receive their awards at a prize giving celebration in the Trades Hall on the Friday evening.  </w:t>
      </w:r>
    </w:p>
    <w:p w:rsidR="00212AC0" w:rsidRPr="004B7442" w:rsidRDefault="00F758A7" w:rsidP="00374F98">
      <w:pPr>
        <w:pStyle w:val="ListParagraph"/>
        <w:numPr>
          <w:ilvl w:val="0"/>
          <w:numId w:val="2"/>
        </w:numPr>
      </w:pPr>
      <w:r w:rsidRPr="004B7442">
        <w:t xml:space="preserve">All entries </w:t>
      </w:r>
      <w:r w:rsidR="009F0A85" w:rsidRPr="004B7442">
        <w:t xml:space="preserve">should </w:t>
      </w:r>
      <w:r w:rsidRPr="004B7442">
        <w:t xml:space="preserve">be collected from </w:t>
      </w:r>
      <w:r w:rsidR="00894701" w:rsidRPr="004B7442">
        <w:t>Trades Hall b</w:t>
      </w:r>
      <w:r w:rsidR="004B4545">
        <w:t>etween 8am and 10am on Sunday 9</w:t>
      </w:r>
      <w:r w:rsidR="00894701" w:rsidRPr="004B7442">
        <w:t xml:space="preserve"> June, unless alternative arrangements have been made by your college. </w:t>
      </w:r>
    </w:p>
    <w:p w:rsidR="00212AC0" w:rsidRPr="004B7442" w:rsidRDefault="00212AC0" w:rsidP="00212AC0">
      <w:pPr>
        <w:pStyle w:val="ListParagraph"/>
      </w:pPr>
    </w:p>
    <w:p w:rsidR="00F758A7" w:rsidRPr="004B7442" w:rsidRDefault="00D84304" w:rsidP="00D84304">
      <w:pPr>
        <w:pStyle w:val="Heading2"/>
        <w:rPr>
          <w:sz w:val="22"/>
          <w:szCs w:val="22"/>
        </w:rPr>
      </w:pPr>
      <w:r w:rsidRPr="004B7442">
        <w:rPr>
          <w:sz w:val="22"/>
          <w:szCs w:val="22"/>
        </w:rPr>
        <w:t>Marketing opportunities</w:t>
      </w:r>
    </w:p>
    <w:p w:rsidR="00F758A7" w:rsidRPr="004B7442" w:rsidRDefault="00F758A7" w:rsidP="00F758A7">
      <w:pPr>
        <w:pStyle w:val="ListParagraph"/>
        <w:numPr>
          <w:ilvl w:val="0"/>
          <w:numId w:val="3"/>
        </w:numPr>
      </w:pPr>
      <w:r w:rsidRPr="004B7442">
        <w:t>As mentioned above, press releases are issued to Glasgow media to publicise the event, exhibitors and sponsors.</w:t>
      </w:r>
    </w:p>
    <w:p w:rsidR="009F0A85" w:rsidRPr="004B7442" w:rsidRDefault="00F758A7" w:rsidP="009F0A85">
      <w:pPr>
        <w:pStyle w:val="ListParagraph"/>
        <w:numPr>
          <w:ilvl w:val="0"/>
          <w:numId w:val="3"/>
        </w:numPr>
      </w:pPr>
      <w:r w:rsidRPr="004B7442">
        <w:t>A substantial social me</w:t>
      </w:r>
      <w:r w:rsidR="009946F3">
        <w:t>dia campaign is planned for 2019</w:t>
      </w:r>
      <w:r w:rsidRPr="004B7442">
        <w:t>, with Facebook and Twitter being the main platforms.  Posts will be boosted in order to target</w:t>
      </w:r>
      <w:r w:rsidR="00183E0F" w:rsidRPr="004B7442">
        <w:t xml:space="preserve"> relevant audiences to encourage them to visit.  Please ‘like’ / ‘follow’ @TradesHouse on both to keep up to date and ‘like’ and share all relevant posts to get the word out there!</w:t>
      </w:r>
      <w:r w:rsidR="00C523C8" w:rsidRPr="004B7442">
        <w:t xml:space="preserve">  The hashtag #Craftex18 will be used on Twitter, please post updates on your entries too!</w:t>
      </w:r>
    </w:p>
    <w:p w:rsidR="00C523C8" w:rsidRPr="004B7442" w:rsidRDefault="00C523C8" w:rsidP="009F0A85">
      <w:pPr>
        <w:pStyle w:val="ListParagraph"/>
        <w:numPr>
          <w:ilvl w:val="0"/>
          <w:numId w:val="3"/>
        </w:numPr>
      </w:pPr>
      <w:r w:rsidRPr="004B7442">
        <w:t xml:space="preserve">As mentioned above, </w:t>
      </w:r>
      <w:r w:rsidR="009F0A85" w:rsidRPr="004B7442">
        <w:t>many interested parties - including business owners, potential employees and potential buyers - visit Craftex looking for young, fresh, exciting talent.  Please ensure that you have a card to lay beside your exhibit, giving your name, contact details and a brief description of your piece.  THIS CARD MUST BE NO BIGGER THAN A6.</w:t>
      </w:r>
    </w:p>
    <w:p w:rsidR="00F758A7" w:rsidRPr="004B7442" w:rsidRDefault="00F758A7" w:rsidP="000303D7"/>
    <w:p w:rsidR="000303D7" w:rsidRPr="004B7442" w:rsidRDefault="009F0A85" w:rsidP="000303D7">
      <w:r w:rsidRPr="004B7442">
        <w:t xml:space="preserve">For any further details about </w:t>
      </w:r>
      <w:r w:rsidR="000303D7" w:rsidRPr="004B7442">
        <w:t>this year</w:t>
      </w:r>
      <w:r w:rsidRPr="004B7442">
        <w:t>’</w:t>
      </w:r>
      <w:r w:rsidR="000303D7" w:rsidRPr="004B7442">
        <w:t xml:space="preserve">s Craftex Event, contact </w:t>
      </w:r>
      <w:r w:rsidR="00D84304" w:rsidRPr="004B7442">
        <w:t xml:space="preserve">George McNeillie, College Co-ordinator (0141 375 8258, </w:t>
      </w:r>
      <w:hyperlink r:id="rId8" w:history="1">
        <w:r w:rsidR="00D84304" w:rsidRPr="004B7442">
          <w:rPr>
            <w:rStyle w:val="Hyperlink"/>
          </w:rPr>
          <w:t>George.mcneillie@cityofglasgowcollege.ac</w:t>
        </w:r>
      </w:hyperlink>
      <w:r w:rsidR="006A3776" w:rsidRPr="004B7442">
        <w:rPr>
          <w:rStyle w:val="Hyperlink"/>
        </w:rPr>
        <w:t>.uk</w:t>
      </w:r>
      <w:r w:rsidR="00D84304" w:rsidRPr="004B7442">
        <w:t>)</w:t>
      </w:r>
    </w:p>
    <w:p w:rsidR="000303D7" w:rsidRPr="004B7442" w:rsidRDefault="000303D7"/>
    <w:p w:rsidR="008D2EEB" w:rsidRDefault="008D2EEB">
      <w:bookmarkStart w:id="0" w:name="_GoBack"/>
      <w:bookmarkEnd w:id="0"/>
    </w:p>
    <w:p w:rsidR="008D2EEB" w:rsidRPr="0094424F" w:rsidRDefault="008D2EEB" w:rsidP="008D2EEB">
      <w:pPr>
        <w:pStyle w:val="Heading3"/>
        <w:rPr>
          <w:b/>
          <w:sz w:val="28"/>
          <w:szCs w:val="28"/>
          <w14:textOutline w14:w="9525" w14:cap="rnd" w14:cmpd="sng" w14:algn="ctr">
            <w14:solidFill>
              <w14:schemeClr w14:val="tx2"/>
            </w14:solidFill>
            <w14:prstDash w14:val="solid"/>
            <w14:bevel/>
          </w14:textOutline>
        </w:rPr>
      </w:pPr>
      <w:r w:rsidRPr="0094424F">
        <w:rPr>
          <w:b/>
          <w:sz w:val="28"/>
          <w:szCs w:val="28"/>
          <w14:textOutline w14:w="9525" w14:cap="rnd" w14:cmpd="sng" w14:algn="ctr">
            <w14:solidFill>
              <w14:schemeClr w14:val="tx2"/>
            </w14:solidFill>
            <w14:prstDash w14:val="solid"/>
            <w14:bevel/>
          </w14:textOutline>
        </w:rPr>
        <w:lastRenderedPageBreak/>
        <w:t>Standard Entry Form</w:t>
      </w:r>
    </w:p>
    <w:p w:rsidR="008D2EEB" w:rsidRDefault="008D2EEB" w:rsidP="008D2EEB"/>
    <w:tbl>
      <w:tblPr>
        <w:tblStyle w:val="TableGrid"/>
        <w:tblW w:w="0" w:type="auto"/>
        <w:tblLook w:val="04A0" w:firstRow="1" w:lastRow="0" w:firstColumn="1" w:lastColumn="0" w:noHBand="0" w:noVBand="1"/>
      </w:tblPr>
      <w:tblGrid>
        <w:gridCol w:w="1555"/>
        <w:gridCol w:w="7461"/>
      </w:tblGrid>
      <w:tr w:rsidR="008D2EEB" w:rsidTr="001E14D2">
        <w:trPr>
          <w:trHeight w:val="649"/>
        </w:trPr>
        <w:tc>
          <w:tcPr>
            <w:tcW w:w="1555" w:type="dxa"/>
          </w:tcPr>
          <w:p w:rsidR="008D2EEB" w:rsidRPr="00B15850" w:rsidRDefault="008D2EEB" w:rsidP="001E14D2">
            <w:pPr>
              <w:rPr>
                <w:sz w:val="24"/>
                <w:szCs w:val="24"/>
              </w:rPr>
            </w:pPr>
            <w:r w:rsidRPr="00B15850">
              <w:rPr>
                <w:sz w:val="24"/>
                <w:szCs w:val="24"/>
              </w:rPr>
              <w:t>Name:</w:t>
            </w:r>
          </w:p>
        </w:tc>
        <w:tc>
          <w:tcPr>
            <w:tcW w:w="7461" w:type="dxa"/>
          </w:tcPr>
          <w:p w:rsidR="008D2EEB" w:rsidRDefault="008D2EEB" w:rsidP="001E14D2"/>
        </w:tc>
      </w:tr>
      <w:tr w:rsidR="008D2EEB" w:rsidTr="001E14D2">
        <w:trPr>
          <w:trHeight w:val="701"/>
        </w:trPr>
        <w:tc>
          <w:tcPr>
            <w:tcW w:w="1555" w:type="dxa"/>
          </w:tcPr>
          <w:p w:rsidR="008D2EEB" w:rsidRPr="00B15850" w:rsidRDefault="008D2EEB" w:rsidP="001E14D2">
            <w:pPr>
              <w:rPr>
                <w:sz w:val="24"/>
                <w:szCs w:val="24"/>
              </w:rPr>
            </w:pPr>
            <w:r w:rsidRPr="00B15850">
              <w:rPr>
                <w:sz w:val="24"/>
                <w:szCs w:val="24"/>
              </w:rPr>
              <w:t>College:</w:t>
            </w:r>
          </w:p>
        </w:tc>
        <w:tc>
          <w:tcPr>
            <w:tcW w:w="7461" w:type="dxa"/>
          </w:tcPr>
          <w:p w:rsidR="008D2EEB" w:rsidRDefault="008D2EEB" w:rsidP="001E14D2"/>
        </w:tc>
      </w:tr>
      <w:tr w:rsidR="008D2EEB" w:rsidTr="0094424F">
        <w:trPr>
          <w:trHeight w:val="640"/>
        </w:trPr>
        <w:tc>
          <w:tcPr>
            <w:tcW w:w="1555" w:type="dxa"/>
          </w:tcPr>
          <w:p w:rsidR="008D2EEB" w:rsidRPr="00B15850" w:rsidRDefault="008D2EEB" w:rsidP="001E14D2">
            <w:pPr>
              <w:rPr>
                <w:sz w:val="24"/>
                <w:szCs w:val="24"/>
              </w:rPr>
            </w:pPr>
            <w:r w:rsidRPr="00B15850">
              <w:rPr>
                <w:sz w:val="24"/>
                <w:szCs w:val="24"/>
              </w:rPr>
              <w:t>Course and year of study:</w:t>
            </w:r>
          </w:p>
        </w:tc>
        <w:tc>
          <w:tcPr>
            <w:tcW w:w="7461" w:type="dxa"/>
          </w:tcPr>
          <w:p w:rsidR="008D2EEB" w:rsidRDefault="008D2EEB" w:rsidP="001E14D2"/>
        </w:tc>
      </w:tr>
      <w:tr w:rsidR="008D2EEB" w:rsidTr="001E14D2">
        <w:trPr>
          <w:trHeight w:val="1263"/>
        </w:trPr>
        <w:tc>
          <w:tcPr>
            <w:tcW w:w="1555" w:type="dxa"/>
          </w:tcPr>
          <w:p w:rsidR="008D2EEB" w:rsidRPr="00B15850" w:rsidRDefault="008D2EEB" w:rsidP="001E14D2">
            <w:pPr>
              <w:rPr>
                <w:sz w:val="24"/>
                <w:szCs w:val="24"/>
              </w:rPr>
            </w:pPr>
            <w:r w:rsidRPr="00B15850">
              <w:rPr>
                <w:sz w:val="24"/>
                <w:szCs w:val="24"/>
              </w:rPr>
              <w:t>Your address:</w:t>
            </w:r>
          </w:p>
        </w:tc>
        <w:tc>
          <w:tcPr>
            <w:tcW w:w="7461" w:type="dxa"/>
          </w:tcPr>
          <w:p w:rsidR="008D2EEB" w:rsidRDefault="008D2EEB" w:rsidP="001E14D2"/>
        </w:tc>
      </w:tr>
      <w:tr w:rsidR="008D2EEB" w:rsidTr="001E14D2">
        <w:trPr>
          <w:trHeight w:val="842"/>
        </w:trPr>
        <w:tc>
          <w:tcPr>
            <w:tcW w:w="1555" w:type="dxa"/>
          </w:tcPr>
          <w:p w:rsidR="008D2EEB" w:rsidRPr="00B15850" w:rsidRDefault="008D2EEB" w:rsidP="001E14D2">
            <w:pPr>
              <w:rPr>
                <w:sz w:val="24"/>
                <w:szCs w:val="24"/>
              </w:rPr>
            </w:pPr>
            <w:r w:rsidRPr="00B15850">
              <w:rPr>
                <w:sz w:val="24"/>
                <w:szCs w:val="24"/>
              </w:rPr>
              <w:t>Your email:</w:t>
            </w:r>
          </w:p>
        </w:tc>
        <w:tc>
          <w:tcPr>
            <w:tcW w:w="7461" w:type="dxa"/>
          </w:tcPr>
          <w:p w:rsidR="008D2EEB" w:rsidRDefault="008D2EEB" w:rsidP="001E14D2"/>
        </w:tc>
      </w:tr>
      <w:tr w:rsidR="008D2EEB" w:rsidTr="001E14D2">
        <w:trPr>
          <w:trHeight w:val="707"/>
        </w:trPr>
        <w:tc>
          <w:tcPr>
            <w:tcW w:w="1555" w:type="dxa"/>
          </w:tcPr>
          <w:p w:rsidR="008D2EEB" w:rsidRPr="00B15850" w:rsidRDefault="008D2EEB" w:rsidP="001E14D2">
            <w:pPr>
              <w:rPr>
                <w:sz w:val="24"/>
                <w:szCs w:val="24"/>
              </w:rPr>
            </w:pPr>
            <w:r w:rsidRPr="00B15850">
              <w:rPr>
                <w:sz w:val="24"/>
                <w:szCs w:val="24"/>
              </w:rPr>
              <w:t>Your phone number:</w:t>
            </w:r>
          </w:p>
        </w:tc>
        <w:tc>
          <w:tcPr>
            <w:tcW w:w="7461" w:type="dxa"/>
          </w:tcPr>
          <w:p w:rsidR="008D2EEB" w:rsidRDefault="008D2EEB" w:rsidP="001E14D2"/>
        </w:tc>
      </w:tr>
      <w:tr w:rsidR="008D2EEB" w:rsidTr="001E14D2">
        <w:trPr>
          <w:trHeight w:val="707"/>
        </w:trPr>
        <w:tc>
          <w:tcPr>
            <w:tcW w:w="1555" w:type="dxa"/>
          </w:tcPr>
          <w:p w:rsidR="008D2EEB" w:rsidRPr="00B15850" w:rsidRDefault="008D2EEB" w:rsidP="001E14D2">
            <w:pPr>
              <w:rPr>
                <w:sz w:val="24"/>
                <w:szCs w:val="24"/>
              </w:rPr>
            </w:pPr>
            <w:r w:rsidRPr="00B15850">
              <w:rPr>
                <w:sz w:val="24"/>
                <w:szCs w:val="24"/>
              </w:rPr>
              <w:t>Entry category:</w:t>
            </w:r>
          </w:p>
        </w:tc>
        <w:tc>
          <w:tcPr>
            <w:tcW w:w="7461" w:type="dxa"/>
          </w:tcPr>
          <w:p w:rsidR="008D2EEB" w:rsidRDefault="008D2EEB" w:rsidP="001E14D2"/>
        </w:tc>
      </w:tr>
      <w:tr w:rsidR="008D2EEB" w:rsidTr="001E14D2">
        <w:trPr>
          <w:trHeight w:val="3795"/>
        </w:trPr>
        <w:tc>
          <w:tcPr>
            <w:tcW w:w="1555" w:type="dxa"/>
          </w:tcPr>
          <w:p w:rsidR="008D2EEB" w:rsidRPr="00B15850" w:rsidRDefault="008D2EEB" w:rsidP="001E14D2">
            <w:pPr>
              <w:rPr>
                <w:sz w:val="24"/>
                <w:szCs w:val="24"/>
              </w:rPr>
            </w:pPr>
            <w:r w:rsidRPr="00B15850">
              <w:rPr>
                <w:sz w:val="24"/>
                <w:szCs w:val="24"/>
              </w:rPr>
              <w:t>Brief description of entry:</w:t>
            </w:r>
          </w:p>
        </w:tc>
        <w:tc>
          <w:tcPr>
            <w:tcW w:w="7461" w:type="dxa"/>
          </w:tcPr>
          <w:p w:rsidR="008D2EEB" w:rsidRDefault="008D2EEB" w:rsidP="001E14D2"/>
        </w:tc>
      </w:tr>
      <w:tr w:rsidR="008D2EEB" w:rsidTr="001E14D2">
        <w:trPr>
          <w:trHeight w:val="983"/>
        </w:trPr>
        <w:tc>
          <w:tcPr>
            <w:tcW w:w="1555" w:type="dxa"/>
          </w:tcPr>
          <w:p w:rsidR="008D2EEB" w:rsidRPr="00B15850" w:rsidRDefault="008D2EEB" w:rsidP="001E14D2">
            <w:pPr>
              <w:rPr>
                <w:sz w:val="24"/>
                <w:szCs w:val="24"/>
              </w:rPr>
            </w:pPr>
            <w:r>
              <w:rPr>
                <w:sz w:val="24"/>
                <w:szCs w:val="24"/>
              </w:rPr>
              <w:t>Signature:</w:t>
            </w:r>
          </w:p>
        </w:tc>
        <w:tc>
          <w:tcPr>
            <w:tcW w:w="7461" w:type="dxa"/>
          </w:tcPr>
          <w:p w:rsidR="008D2EEB" w:rsidRDefault="008D2EEB" w:rsidP="001E14D2"/>
        </w:tc>
      </w:tr>
    </w:tbl>
    <w:p w:rsidR="0094424F" w:rsidRDefault="0094424F" w:rsidP="008D2EEB">
      <w:pPr>
        <w:rPr>
          <w:sz w:val="20"/>
          <w:szCs w:val="20"/>
        </w:rPr>
      </w:pPr>
    </w:p>
    <w:p w:rsidR="000303D7" w:rsidRPr="000303D7" w:rsidRDefault="008D2EEB">
      <w:r>
        <w:rPr>
          <w:sz w:val="20"/>
          <w:szCs w:val="20"/>
        </w:rPr>
        <w:t>The Trades House of Glasgow will store (not share with any 3</w:t>
      </w:r>
      <w:r w:rsidRPr="00B15850">
        <w:rPr>
          <w:sz w:val="20"/>
          <w:szCs w:val="20"/>
          <w:vertAlign w:val="superscript"/>
        </w:rPr>
        <w:t>rd</w:t>
      </w:r>
      <w:r>
        <w:rPr>
          <w:sz w:val="20"/>
          <w:szCs w:val="20"/>
        </w:rPr>
        <w:t xml:space="preserve"> parties) those detail above for the duration of the Craftex</w:t>
      </w:r>
      <w:r w:rsidR="007132C4">
        <w:rPr>
          <w:sz w:val="20"/>
          <w:szCs w:val="20"/>
        </w:rPr>
        <w:t xml:space="preserve"> 2019</w:t>
      </w:r>
      <w:r>
        <w:rPr>
          <w:sz w:val="20"/>
          <w:szCs w:val="20"/>
        </w:rPr>
        <w:t xml:space="preserve"> exhibition and </w:t>
      </w:r>
      <w:r w:rsidR="007132C4">
        <w:rPr>
          <w:sz w:val="20"/>
          <w:szCs w:val="20"/>
        </w:rPr>
        <w:t>for 2 months thereafter</w:t>
      </w:r>
      <w:r>
        <w:rPr>
          <w:sz w:val="20"/>
          <w:szCs w:val="20"/>
        </w:rPr>
        <w:t>, using it for administration purposes and to communicate with you if required.  If you decide that you do not wish Trades House to make use of your personal details in the ways described here or if you have any queries, please contact us on 0141 553 1605 / info@tradeshouse.org.uk.</w:t>
      </w:r>
    </w:p>
    <w:sectPr w:rsidR="000303D7" w:rsidRPr="000303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24F" w:rsidRDefault="0094424F" w:rsidP="0094424F">
      <w:pPr>
        <w:spacing w:after="0" w:line="240" w:lineRule="auto"/>
      </w:pPr>
      <w:r>
        <w:separator/>
      </w:r>
    </w:p>
  </w:endnote>
  <w:endnote w:type="continuationSeparator" w:id="0">
    <w:p w:rsidR="0094424F" w:rsidRDefault="0094424F" w:rsidP="0094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067049"/>
      <w:docPartObj>
        <w:docPartGallery w:val="Page Numbers (Bottom of Page)"/>
        <w:docPartUnique/>
      </w:docPartObj>
    </w:sdtPr>
    <w:sdtEndPr>
      <w:rPr>
        <w:noProof/>
      </w:rPr>
    </w:sdtEndPr>
    <w:sdtContent>
      <w:p w:rsidR="009E2EB6" w:rsidRDefault="009E2EB6">
        <w:pPr>
          <w:pStyle w:val="Footer"/>
          <w:jc w:val="right"/>
        </w:pPr>
        <w:r>
          <w:fldChar w:fldCharType="begin"/>
        </w:r>
        <w:r>
          <w:instrText xml:space="preserve"> PAGE   \* MERGEFORMAT </w:instrText>
        </w:r>
        <w:r>
          <w:fldChar w:fldCharType="separate"/>
        </w:r>
        <w:r w:rsidR="00772CFC">
          <w:rPr>
            <w:noProof/>
          </w:rPr>
          <w:t>1</w:t>
        </w:r>
        <w:r>
          <w:rPr>
            <w:noProof/>
          </w:rPr>
          <w:fldChar w:fldCharType="end"/>
        </w:r>
      </w:p>
    </w:sdtContent>
  </w:sdt>
  <w:p w:rsidR="0094424F" w:rsidRDefault="009E2EB6" w:rsidP="009E2EB6">
    <w:pPr>
      <w:pStyle w:val="Footer"/>
      <w:jc w:val="center"/>
    </w:pPr>
    <w:r w:rsidRPr="00DF1ED4">
      <w:rPr>
        <w:noProof/>
        <w:color w:val="1F4E79" w:themeColor="accent1" w:themeShade="80"/>
        <w:lang w:eastAsia="en-GB"/>
      </w:rPr>
      <w:drawing>
        <wp:inline distT="0" distB="0" distL="0" distR="0" wp14:anchorId="1A5E29C7" wp14:editId="29757C61">
          <wp:extent cx="904875" cy="524828"/>
          <wp:effectExtent l="0" t="0" r="0" b="8890"/>
          <wp:docPr id="1" name="Picture 1" descr="M:\Social Media\photos\quilter_cheviot_150x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cial Media\photos\quilter_cheviot_150x8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657" cy="54036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24F" w:rsidRDefault="0094424F" w:rsidP="0094424F">
      <w:pPr>
        <w:spacing w:after="0" w:line="240" w:lineRule="auto"/>
      </w:pPr>
      <w:r>
        <w:separator/>
      </w:r>
    </w:p>
  </w:footnote>
  <w:footnote w:type="continuationSeparator" w:id="0">
    <w:p w:rsidR="0094424F" w:rsidRDefault="0094424F" w:rsidP="00944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4F" w:rsidRDefault="00A56A33" w:rsidP="009946F3">
    <w:pPr>
      <w:pStyle w:val="Header"/>
      <w:jc w:val="center"/>
    </w:pPr>
    <w:r>
      <w:rPr>
        <w:noProof/>
        <w:lang w:eastAsia="en-GB"/>
      </w:rPr>
      <w:drawing>
        <wp:inline distT="0" distB="0" distL="0" distR="0">
          <wp:extent cx="1203178" cy="767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ftex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542" cy="7762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0302"/>
    <w:multiLevelType w:val="hybridMultilevel"/>
    <w:tmpl w:val="14DA60FA"/>
    <w:lvl w:ilvl="0" w:tplc="2DA21F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90A5F"/>
    <w:multiLevelType w:val="hybridMultilevel"/>
    <w:tmpl w:val="3A2C1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47C8E"/>
    <w:multiLevelType w:val="hybridMultilevel"/>
    <w:tmpl w:val="3154BA80"/>
    <w:lvl w:ilvl="0" w:tplc="08090009">
      <w:start w:val="1"/>
      <w:numFmt w:val="bullet"/>
      <w:lvlText w:val=""/>
      <w:lvlJc w:val="left"/>
      <w:pPr>
        <w:ind w:left="785"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537BD"/>
    <w:multiLevelType w:val="hybridMultilevel"/>
    <w:tmpl w:val="3030F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B95962"/>
    <w:multiLevelType w:val="hybridMultilevel"/>
    <w:tmpl w:val="DD3A791A"/>
    <w:lvl w:ilvl="0" w:tplc="F76EDECC">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E106D"/>
    <w:multiLevelType w:val="hybridMultilevel"/>
    <w:tmpl w:val="E3E8E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D7"/>
    <w:rsid w:val="000136B5"/>
    <w:rsid w:val="000303D7"/>
    <w:rsid w:val="00047DE4"/>
    <w:rsid w:val="00084392"/>
    <w:rsid w:val="00095905"/>
    <w:rsid w:val="000D53F3"/>
    <w:rsid w:val="000E62C4"/>
    <w:rsid w:val="000F125C"/>
    <w:rsid w:val="0017773F"/>
    <w:rsid w:val="00183E0F"/>
    <w:rsid w:val="00184B67"/>
    <w:rsid w:val="00193F29"/>
    <w:rsid w:val="00212AC0"/>
    <w:rsid w:val="00242463"/>
    <w:rsid w:val="00246E79"/>
    <w:rsid w:val="002A4B84"/>
    <w:rsid w:val="002B46F4"/>
    <w:rsid w:val="00361224"/>
    <w:rsid w:val="00390DA8"/>
    <w:rsid w:val="003C4C8B"/>
    <w:rsid w:val="003D6FF6"/>
    <w:rsid w:val="003F2216"/>
    <w:rsid w:val="003F3016"/>
    <w:rsid w:val="003F5F4F"/>
    <w:rsid w:val="00446B58"/>
    <w:rsid w:val="00461B6C"/>
    <w:rsid w:val="004844DC"/>
    <w:rsid w:val="00496261"/>
    <w:rsid w:val="00496C51"/>
    <w:rsid w:val="004B4545"/>
    <w:rsid w:val="004B7442"/>
    <w:rsid w:val="004E6A74"/>
    <w:rsid w:val="00545A15"/>
    <w:rsid w:val="005F3353"/>
    <w:rsid w:val="0062509E"/>
    <w:rsid w:val="00664CAB"/>
    <w:rsid w:val="00675804"/>
    <w:rsid w:val="0067756E"/>
    <w:rsid w:val="006A3776"/>
    <w:rsid w:val="006A4284"/>
    <w:rsid w:val="006C049F"/>
    <w:rsid w:val="006E60C7"/>
    <w:rsid w:val="007132C4"/>
    <w:rsid w:val="00744731"/>
    <w:rsid w:val="00772CFC"/>
    <w:rsid w:val="00775176"/>
    <w:rsid w:val="007A1DA6"/>
    <w:rsid w:val="0085279D"/>
    <w:rsid w:val="00894701"/>
    <w:rsid w:val="008D2EEB"/>
    <w:rsid w:val="0094424F"/>
    <w:rsid w:val="0094594C"/>
    <w:rsid w:val="009946F3"/>
    <w:rsid w:val="009E2EB6"/>
    <w:rsid w:val="009F0A85"/>
    <w:rsid w:val="00A56A33"/>
    <w:rsid w:val="00A6488E"/>
    <w:rsid w:val="00AC0C45"/>
    <w:rsid w:val="00AC4FAC"/>
    <w:rsid w:val="00B912F6"/>
    <w:rsid w:val="00BB23A5"/>
    <w:rsid w:val="00BD3371"/>
    <w:rsid w:val="00BE6F5F"/>
    <w:rsid w:val="00C16D9B"/>
    <w:rsid w:val="00C5038E"/>
    <w:rsid w:val="00C523C8"/>
    <w:rsid w:val="00C70917"/>
    <w:rsid w:val="00CA1972"/>
    <w:rsid w:val="00D84304"/>
    <w:rsid w:val="00DD20A4"/>
    <w:rsid w:val="00DF1ED4"/>
    <w:rsid w:val="00E31B9E"/>
    <w:rsid w:val="00E50182"/>
    <w:rsid w:val="00F528B2"/>
    <w:rsid w:val="00F758A7"/>
    <w:rsid w:val="00FB611F"/>
    <w:rsid w:val="00FD4180"/>
    <w:rsid w:val="00FF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876D05C-3166-4D57-B875-C18A754B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5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58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D7"/>
    <w:pPr>
      <w:ind w:left="720"/>
      <w:contextualSpacing/>
    </w:pPr>
  </w:style>
  <w:style w:type="character" w:customStyle="1" w:styleId="Heading1Char">
    <w:name w:val="Heading 1 Char"/>
    <w:basedOn w:val="DefaultParagraphFont"/>
    <w:link w:val="Heading1"/>
    <w:uiPriority w:val="9"/>
    <w:rsid w:val="009459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59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58A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94701"/>
    <w:rPr>
      <w:color w:val="0563C1" w:themeColor="hyperlink"/>
      <w:u w:val="single"/>
    </w:rPr>
  </w:style>
  <w:style w:type="paragraph" w:styleId="BalloonText">
    <w:name w:val="Balloon Text"/>
    <w:basedOn w:val="Normal"/>
    <w:link w:val="BalloonTextChar"/>
    <w:uiPriority w:val="99"/>
    <w:semiHidden/>
    <w:unhideWhenUsed/>
    <w:rsid w:val="00242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63"/>
    <w:rPr>
      <w:rFonts w:ascii="Segoe UI" w:hAnsi="Segoe UI" w:cs="Segoe UI"/>
      <w:sz w:val="18"/>
      <w:szCs w:val="18"/>
    </w:rPr>
  </w:style>
  <w:style w:type="paragraph" w:styleId="IntenseQuote">
    <w:name w:val="Intense Quote"/>
    <w:basedOn w:val="Normal"/>
    <w:next w:val="Normal"/>
    <w:link w:val="IntenseQuoteChar"/>
    <w:uiPriority w:val="30"/>
    <w:qFormat/>
    <w:rsid w:val="008527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5279D"/>
    <w:rPr>
      <w:i/>
      <w:iCs/>
      <w:color w:val="5B9BD5" w:themeColor="accent1"/>
    </w:rPr>
  </w:style>
  <w:style w:type="table" w:styleId="TableGrid">
    <w:name w:val="Table Grid"/>
    <w:basedOn w:val="TableNormal"/>
    <w:uiPriority w:val="39"/>
    <w:rsid w:val="008D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4F"/>
  </w:style>
  <w:style w:type="paragraph" w:styleId="Footer">
    <w:name w:val="footer"/>
    <w:basedOn w:val="Normal"/>
    <w:link w:val="FooterChar"/>
    <w:uiPriority w:val="99"/>
    <w:unhideWhenUsed/>
    <w:rsid w:val="00944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1560">
      <w:bodyDiv w:val="1"/>
      <w:marLeft w:val="0"/>
      <w:marRight w:val="0"/>
      <w:marTop w:val="0"/>
      <w:marBottom w:val="0"/>
      <w:divBdr>
        <w:top w:val="none" w:sz="0" w:space="0" w:color="auto"/>
        <w:left w:val="none" w:sz="0" w:space="0" w:color="auto"/>
        <w:bottom w:val="none" w:sz="0" w:space="0" w:color="auto"/>
        <w:right w:val="none" w:sz="0" w:space="0" w:color="auto"/>
      </w:divBdr>
    </w:div>
    <w:div w:id="1599293877">
      <w:bodyDiv w:val="1"/>
      <w:marLeft w:val="0"/>
      <w:marRight w:val="0"/>
      <w:marTop w:val="0"/>
      <w:marBottom w:val="0"/>
      <w:divBdr>
        <w:top w:val="none" w:sz="0" w:space="0" w:color="auto"/>
        <w:left w:val="none" w:sz="0" w:space="0" w:color="auto"/>
        <w:bottom w:val="none" w:sz="0" w:space="0" w:color="auto"/>
        <w:right w:val="none" w:sz="0" w:space="0" w:color="auto"/>
      </w:divBdr>
    </w:div>
    <w:div w:id="1671054539">
      <w:bodyDiv w:val="1"/>
      <w:marLeft w:val="0"/>
      <w:marRight w:val="0"/>
      <w:marTop w:val="0"/>
      <w:marBottom w:val="0"/>
      <w:divBdr>
        <w:top w:val="none" w:sz="0" w:space="0" w:color="auto"/>
        <w:left w:val="none" w:sz="0" w:space="0" w:color="auto"/>
        <w:bottom w:val="none" w:sz="0" w:space="0" w:color="auto"/>
        <w:right w:val="none" w:sz="0" w:space="0" w:color="auto"/>
      </w:divBdr>
    </w:div>
    <w:div w:id="21113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mcneillie@cityofglasgowcollege.ac" TargetMode="External"/><Relationship Id="rId3" Type="http://schemas.openxmlformats.org/officeDocument/2006/relationships/settings" Target="settings.xml"/><Relationship Id="rId7" Type="http://schemas.openxmlformats.org/officeDocument/2006/relationships/hyperlink" Target="mailto:George.mcneillie@cityofglasgowcollege.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Whyte</dc:creator>
  <cp:keywords/>
  <dc:description/>
  <cp:lastModifiedBy>Claire Whyte</cp:lastModifiedBy>
  <cp:revision>2</cp:revision>
  <cp:lastPrinted>2019-01-15T16:16:00Z</cp:lastPrinted>
  <dcterms:created xsi:type="dcterms:W3CDTF">2019-01-23T12:51:00Z</dcterms:created>
  <dcterms:modified xsi:type="dcterms:W3CDTF">2019-01-23T12:51:00Z</dcterms:modified>
</cp:coreProperties>
</file>